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38C8" w14:textId="1560B147" w:rsidR="00AE48E0" w:rsidRDefault="00AE48E0" w:rsidP="00AE48E0">
      <w:pPr>
        <w:tabs>
          <w:tab w:val="left" w:pos="6105"/>
        </w:tabs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252A9032" w14:textId="77777777" w:rsidR="00AE48E0" w:rsidRDefault="00AE48E0" w:rsidP="00AE48E0">
      <w:pPr>
        <w:tabs>
          <w:tab w:val="left" w:pos="6105"/>
        </w:tabs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A71D7D3" w14:textId="68301650" w:rsidR="00283EA3" w:rsidRPr="00011975" w:rsidRDefault="00CB6140" w:rsidP="004845AD">
      <w:pPr>
        <w:tabs>
          <w:tab w:val="left" w:pos="6105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011975">
        <w:rPr>
          <w:rFonts w:ascii="Arial" w:hAnsi="Arial" w:cs="Arial"/>
          <w:sz w:val="24"/>
          <w:szCs w:val="24"/>
        </w:rPr>
        <w:t xml:space="preserve">Ao </w:t>
      </w:r>
      <w:r w:rsidR="003E6FFB">
        <w:rPr>
          <w:rFonts w:ascii="Arial" w:hAnsi="Arial" w:cs="Arial"/>
          <w:sz w:val="24"/>
          <w:szCs w:val="24"/>
        </w:rPr>
        <w:t>Sétimo</w:t>
      </w:r>
      <w:r w:rsidR="003119F0">
        <w:rPr>
          <w:rFonts w:ascii="Arial" w:hAnsi="Arial" w:cs="Arial"/>
          <w:sz w:val="24"/>
          <w:szCs w:val="24"/>
        </w:rPr>
        <w:t xml:space="preserve"> </w:t>
      </w:r>
      <w:r w:rsidR="00A57613" w:rsidRPr="00011975">
        <w:rPr>
          <w:rFonts w:ascii="Arial" w:hAnsi="Arial" w:cs="Arial"/>
          <w:sz w:val="24"/>
          <w:szCs w:val="24"/>
        </w:rPr>
        <w:t>dia do</w:t>
      </w:r>
      <w:r w:rsidR="00283EA3" w:rsidRPr="00011975">
        <w:rPr>
          <w:rFonts w:ascii="Arial" w:hAnsi="Arial" w:cs="Arial"/>
          <w:sz w:val="24"/>
          <w:szCs w:val="24"/>
        </w:rPr>
        <w:t xml:space="preserve"> mês de </w:t>
      </w:r>
      <w:proofErr w:type="gramStart"/>
      <w:r w:rsidR="00C317A8">
        <w:rPr>
          <w:rFonts w:ascii="Arial" w:hAnsi="Arial" w:cs="Arial"/>
          <w:sz w:val="24"/>
          <w:szCs w:val="24"/>
        </w:rPr>
        <w:t>Ju</w:t>
      </w:r>
      <w:r w:rsidR="003E6FFB">
        <w:rPr>
          <w:rFonts w:ascii="Arial" w:hAnsi="Arial" w:cs="Arial"/>
          <w:sz w:val="24"/>
          <w:szCs w:val="24"/>
        </w:rPr>
        <w:t>l</w:t>
      </w:r>
      <w:r w:rsidR="00C317A8">
        <w:rPr>
          <w:rFonts w:ascii="Arial" w:hAnsi="Arial" w:cs="Arial"/>
          <w:sz w:val="24"/>
          <w:szCs w:val="24"/>
        </w:rPr>
        <w:t>h</w:t>
      </w:r>
      <w:r w:rsidR="003119F0">
        <w:rPr>
          <w:rFonts w:ascii="Arial" w:hAnsi="Arial" w:cs="Arial"/>
          <w:sz w:val="24"/>
          <w:szCs w:val="24"/>
        </w:rPr>
        <w:t>o</w:t>
      </w:r>
      <w:proofErr w:type="gramEnd"/>
      <w:r w:rsidR="00283EA3" w:rsidRPr="00011975">
        <w:rPr>
          <w:rFonts w:ascii="Arial" w:hAnsi="Arial" w:cs="Arial"/>
          <w:sz w:val="24"/>
          <w:szCs w:val="24"/>
        </w:rPr>
        <w:t xml:space="preserve"> de dois mil e vinte e três, as </w:t>
      </w:r>
      <w:r w:rsidR="003119F0">
        <w:rPr>
          <w:rFonts w:ascii="Arial" w:hAnsi="Arial" w:cs="Arial"/>
          <w:sz w:val="24"/>
          <w:szCs w:val="24"/>
        </w:rPr>
        <w:t>treze</w:t>
      </w:r>
      <w:r w:rsidR="00283EA3" w:rsidRPr="00011975">
        <w:rPr>
          <w:rFonts w:ascii="Arial" w:hAnsi="Arial" w:cs="Arial"/>
          <w:sz w:val="24"/>
          <w:szCs w:val="24"/>
        </w:rPr>
        <w:t xml:space="preserve"> horas.</w:t>
      </w:r>
      <w:r w:rsidR="00AE48E0" w:rsidRPr="00011975">
        <w:rPr>
          <w:rFonts w:ascii="Arial" w:hAnsi="Arial" w:cs="Arial"/>
          <w:sz w:val="24"/>
          <w:szCs w:val="24"/>
        </w:rPr>
        <w:t xml:space="preserve"> Presentes na sala das comissões, os vereadores membros da comissão: </w:t>
      </w:r>
      <w:r w:rsidR="00B039DF">
        <w:rPr>
          <w:rFonts w:ascii="Arial" w:hAnsi="Arial" w:cs="Arial"/>
          <w:sz w:val="24"/>
          <w:szCs w:val="24"/>
        </w:rPr>
        <w:t xml:space="preserve">Maria de Fátima – Presidente, </w:t>
      </w:r>
      <w:r w:rsidR="00AE48E0" w:rsidRPr="00011975">
        <w:rPr>
          <w:rFonts w:ascii="Arial" w:hAnsi="Arial" w:cs="Arial"/>
          <w:sz w:val="24"/>
          <w:szCs w:val="24"/>
        </w:rPr>
        <w:t>Álisson Alves – Relator</w:t>
      </w:r>
      <w:r w:rsidR="00B039DF">
        <w:rPr>
          <w:rFonts w:ascii="Arial" w:hAnsi="Arial" w:cs="Arial"/>
          <w:sz w:val="24"/>
          <w:szCs w:val="24"/>
        </w:rPr>
        <w:t xml:space="preserve"> e</w:t>
      </w:r>
      <w:r w:rsidR="003E6FFB">
        <w:rPr>
          <w:rFonts w:ascii="Arial" w:hAnsi="Arial" w:cs="Arial"/>
          <w:sz w:val="24"/>
          <w:szCs w:val="24"/>
        </w:rPr>
        <w:t xml:space="preserve"> </w:t>
      </w:r>
      <w:r w:rsidR="00642F3F">
        <w:rPr>
          <w:rFonts w:ascii="Arial" w:hAnsi="Arial" w:cs="Arial"/>
          <w:sz w:val="24"/>
          <w:szCs w:val="24"/>
        </w:rPr>
        <w:t xml:space="preserve">Aluísio Sena - Membro. Invocando a proteção de Deus a Presidente declarou aberta a reunião da comissão. </w:t>
      </w:r>
      <w:r w:rsidR="003E6FFB">
        <w:rPr>
          <w:rFonts w:ascii="Arial" w:hAnsi="Arial" w:cs="Arial"/>
          <w:sz w:val="24"/>
          <w:szCs w:val="24"/>
        </w:rPr>
        <w:t>A Presidente Fátima falou que estavam fazendo uma sessão extraordinária</w:t>
      </w:r>
      <w:r w:rsidR="00642F3F">
        <w:rPr>
          <w:rFonts w:ascii="Arial" w:hAnsi="Arial" w:cs="Arial"/>
          <w:sz w:val="24"/>
          <w:szCs w:val="24"/>
        </w:rPr>
        <w:t xml:space="preserve"> por solicitação do Poder Executivo, porque teria um Projeto de Urgência para ser votado, então mesmo em meio de um recesso, estão voltando para fazer essa sessão extraordinária. Tendo a seguinte matéria a ser encaminhada: Projeto de Lei de autoria do Poder Executivo N°06/2023, </w:t>
      </w:r>
      <w:proofErr w:type="gramStart"/>
      <w:r w:rsidR="00642F3F">
        <w:rPr>
          <w:rFonts w:ascii="Arial" w:hAnsi="Arial" w:cs="Arial"/>
          <w:sz w:val="24"/>
          <w:szCs w:val="24"/>
        </w:rPr>
        <w:t>Promove</w:t>
      </w:r>
      <w:proofErr w:type="gramEnd"/>
      <w:r w:rsidR="00642F3F">
        <w:rPr>
          <w:rFonts w:ascii="Arial" w:hAnsi="Arial" w:cs="Arial"/>
          <w:sz w:val="24"/>
          <w:szCs w:val="24"/>
        </w:rPr>
        <w:t xml:space="preserve"> adequação no âmbito do município de Nova Cruz e autoriza a abertura de crédito especial ao orçamento anual de 2023 no valor que especifica </w:t>
      </w:r>
      <w:r w:rsidR="00ED18CC">
        <w:rPr>
          <w:rFonts w:ascii="Arial" w:hAnsi="Arial" w:cs="Arial"/>
          <w:sz w:val="24"/>
          <w:szCs w:val="24"/>
        </w:rPr>
        <w:t xml:space="preserve">e dá outras providências. Em Regime de Urgência; A Presidente falou que como os vereadores estão de recesso, irão discutir o projeto e já imediatamente dar o parecer para que votem na sessão que vai acontecer em seguida. A Presidente Fátima passa a palavra para o Relator, para que ele der o seu parecer. O Relator Álisson Alves falou que estavam reunidos como a Presidente falou, para darem o parecer do Projeto do Poder Executivo N°06/2023, que </w:t>
      </w:r>
      <w:r w:rsidR="00ED18CC">
        <w:rPr>
          <w:rFonts w:ascii="Arial" w:hAnsi="Arial" w:cs="Arial"/>
          <w:sz w:val="24"/>
          <w:szCs w:val="24"/>
        </w:rPr>
        <w:t>ab</w:t>
      </w:r>
      <w:r w:rsidR="00ED18CC">
        <w:rPr>
          <w:rFonts w:ascii="Arial" w:hAnsi="Arial" w:cs="Arial"/>
          <w:sz w:val="24"/>
          <w:szCs w:val="24"/>
        </w:rPr>
        <w:t>re</w:t>
      </w:r>
      <w:r w:rsidR="00ED18CC">
        <w:rPr>
          <w:rFonts w:ascii="Arial" w:hAnsi="Arial" w:cs="Arial"/>
          <w:sz w:val="24"/>
          <w:szCs w:val="24"/>
        </w:rPr>
        <w:t xml:space="preserve"> </w:t>
      </w:r>
      <w:r w:rsidR="00ED18CC">
        <w:rPr>
          <w:rFonts w:ascii="Arial" w:hAnsi="Arial" w:cs="Arial"/>
          <w:sz w:val="24"/>
          <w:szCs w:val="24"/>
        </w:rPr>
        <w:t>um</w:t>
      </w:r>
      <w:r w:rsidR="00ED18CC">
        <w:rPr>
          <w:rFonts w:ascii="Arial" w:hAnsi="Arial" w:cs="Arial"/>
          <w:sz w:val="24"/>
          <w:szCs w:val="24"/>
        </w:rPr>
        <w:t xml:space="preserve"> crédito especial ao orçamento anual </w:t>
      </w:r>
      <w:r w:rsidR="00ED18CC">
        <w:rPr>
          <w:rFonts w:ascii="Arial" w:hAnsi="Arial" w:cs="Arial"/>
          <w:sz w:val="24"/>
          <w:szCs w:val="24"/>
        </w:rPr>
        <w:t>no ano d</w:t>
      </w:r>
      <w:r w:rsidR="00ED18CC">
        <w:rPr>
          <w:rFonts w:ascii="Arial" w:hAnsi="Arial" w:cs="Arial"/>
          <w:sz w:val="24"/>
          <w:szCs w:val="24"/>
        </w:rPr>
        <w:t>e 2023</w:t>
      </w:r>
      <w:r w:rsidR="00ED18CC">
        <w:rPr>
          <w:rFonts w:ascii="Arial" w:hAnsi="Arial" w:cs="Arial"/>
          <w:sz w:val="24"/>
          <w:szCs w:val="24"/>
        </w:rPr>
        <w:t xml:space="preserve">. O Relator falou que o seu parecer </w:t>
      </w:r>
      <w:r w:rsidR="00BA6D82">
        <w:rPr>
          <w:rFonts w:ascii="Arial" w:hAnsi="Arial" w:cs="Arial"/>
          <w:sz w:val="24"/>
          <w:szCs w:val="24"/>
        </w:rPr>
        <w:t xml:space="preserve">e o da Comissão </w:t>
      </w:r>
      <w:r w:rsidR="00ED18CC">
        <w:rPr>
          <w:rFonts w:ascii="Arial" w:hAnsi="Arial" w:cs="Arial"/>
          <w:sz w:val="24"/>
          <w:szCs w:val="24"/>
        </w:rPr>
        <w:t>é favorável, porque é um projeto que vai regularizar a Lei de Paulo Gustavo no Município e isso vai dar com que o Município possa firmar convênios ou até mesmo possa fazer o trabalho d</w:t>
      </w:r>
      <w:r w:rsidR="00BA6D82">
        <w:rPr>
          <w:rFonts w:ascii="Arial" w:hAnsi="Arial" w:cs="Arial"/>
          <w:sz w:val="24"/>
          <w:szCs w:val="24"/>
        </w:rPr>
        <w:t>essa</w:t>
      </w:r>
      <w:r w:rsidR="00ED18CC">
        <w:rPr>
          <w:rFonts w:ascii="Arial" w:hAnsi="Arial" w:cs="Arial"/>
          <w:sz w:val="24"/>
          <w:szCs w:val="24"/>
        </w:rPr>
        <w:t xml:space="preserve"> lei como</w:t>
      </w:r>
      <w:r w:rsidR="00BA6D82">
        <w:rPr>
          <w:rFonts w:ascii="Arial" w:hAnsi="Arial" w:cs="Arial"/>
          <w:sz w:val="24"/>
          <w:szCs w:val="24"/>
        </w:rPr>
        <w:t xml:space="preserve"> prever a nível Federal, então os Municípios tem que se adequarem e o Município, em Regime de Urgência como estão em recesso, estão colocando em votação esse Projeto no dia da reunião. Então o parecer do Relator Álisson é favorável a esse projeto. A Presidente Maria de Fátima acompanha o voto do Relator e vota favorável ao Projeto N°06/2023. Em seguida, a Presidente passa a palavra para o Membro, para que ele der o seu parecer. O Membro Aluísio Sena acompanha o voto do Relator e vota favorável ao Projeto. </w:t>
      </w:r>
      <w:r w:rsidR="008E70C2" w:rsidRPr="00011975">
        <w:rPr>
          <w:rFonts w:ascii="Arial" w:hAnsi="Arial" w:cs="Arial"/>
          <w:sz w:val="24"/>
          <w:szCs w:val="24"/>
        </w:rPr>
        <w:t>Nada mais havendo a tratar</w:t>
      </w:r>
      <w:r w:rsidR="004845AD" w:rsidRPr="00011975">
        <w:rPr>
          <w:rFonts w:ascii="Arial" w:hAnsi="Arial" w:cs="Arial"/>
          <w:sz w:val="24"/>
          <w:szCs w:val="24"/>
        </w:rPr>
        <w:t>,</w:t>
      </w:r>
      <w:r w:rsidR="00E653EA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a Presidente declara encerrada a reunião e convida a todos para </w:t>
      </w:r>
      <w:r w:rsidR="0081135F">
        <w:rPr>
          <w:rFonts w:ascii="Arial" w:hAnsi="Arial" w:cs="Arial"/>
          <w:sz w:val="24"/>
          <w:szCs w:val="24"/>
        </w:rPr>
        <w:t>um</w:t>
      </w:r>
      <w:r w:rsidR="008E70C2" w:rsidRPr="00011975">
        <w:rPr>
          <w:rFonts w:ascii="Arial" w:hAnsi="Arial" w:cs="Arial"/>
          <w:sz w:val="24"/>
          <w:szCs w:val="24"/>
        </w:rPr>
        <w:t>a próxima</w:t>
      </w:r>
      <w:r w:rsidR="0081135F">
        <w:rPr>
          <w:rFonts w:ascii="Arial" w:hAnsi="Arial" w:cs="Arial"/>
          <w:sz w:val="24"/>
          <w:szCs w:val="24"/>
        </w:rPr>
        <w:t xml:space="preserve"> reunião</w:t>
      </w:r>
      <w:r w:rsidR="00BA6D82">
        <w:rPr>
          <w:rFonts w:ascii="Arial" w:hAnsi="Arial" w:cs="Arial"/>
          <w:sz w:val="24"/>
          <w:szCs w:val="24"/>
        </w:rPr>
        <w:t>.</w:t>
      </w:r>
      <w:r w:rsidR="0081135F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  </w:t>
      </w:r>
      <w:r w:rsidR="0085590A" w:rsidRPr="00011975">
        <w:rPr>
          <w:rFonts w:ascii="Arial" w:hAnsi="Arial" w:cs="Arial"/>
          <w:sz w:val="24"/>
          <w:szCs w:val="24"/>
        </w:rPr>
        <w:t xml:space="preserve"> </w:t>
      </w:r>
    </w:p>
    <w:p w14:paraId="35BC64F0" w14:textId="77777777" w:rsidR="00283EA3" w:rsidRDefault="00283EA3" w:rsidP="0040082F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3921E9CA" w14:textId="77777777" w:rsidR="0081135F" w:rsidRDefault="00D56010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</w:t>
      </w:r>
    </w:p>
    <w:p w14:paraId="1D23C331" w14:textId="77777777" w:rsidR="0081135F" w:rsidRDefault="0081135F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0C594996" w14:textId="77777777" w:rsidR="00BA6D82" w:rsidRDefault="00BA6D82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0D53FEEE" w14:textId="7F6A73FB" w:rsidR="00CB6140" w:rsidRPr="00A5184F" w:rsidRDefault="00BA6D82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012D47">
        <w:rPr>
          <w:rFonts w:ascii="Arial" w:hAnsi="Arial" w:cs="Arial"/>
          <w:sz w:val="26"/>
          <w:szCs w:val="26"/>
        </w:rPr>
        <w:t>MARIA DE FÁTIMA DA COSTA</w:t>
      </w: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EBAF689" w14:textId="77777777" w:rsidR="00BA6D82" w:rsidRDefault="00BA6D82" w:rsidP="00BA6D82">
      <w:pPr>
        <w:pStyle w:val="SemEspaamento"/>
        <w:rPr>
          <w:rFonts w:ascii="Arial" w:hAnsi="Arial" w:cs="Arial"/>
          <w:sz w:val="26"/>
          <w:szCs w:val="26"/>
        </w:rPr>
      </w:pPr>
    </w:p>
    <w:p w14:paraId="791006A6" w14:textId="23DDE8A6" w:rsidR="00A5184F" w:rsidRPr="00A5184F" w:rsidRDefault="00BA6D82" w:rsidP="00BA6D82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F93853">
        <w:rPr>
          <w:rFonts w:ascii="Arial" w:hAnsi="Arial" w:cs="Arial"/>
          <w:sz w:val="26"/>
          <w:szCs w:val="26"/>
        </w:rPr>
        <w:t>ÁLISSON ALVES DA SILVA</w:t>
      </w:r>
    </w:p>
    <w:p w14:paraId="76DBFD45" w14:textId="7B2279CC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14B9B38F" w14:textId="77777777" w:rsidR="003F037D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    </w:t>
      </w:r>
    </w:p>
    <w:p w14:paraId="7D9E47B3" w14:textId="53246BC6" w:rsidR="004A5F22" w:rsidRPr="004845AD" w:rsidRDefault="003F037D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3E6FFB">
        <w:rPr>
          <w:rFonts w:ascii="Arial" w:hAnsi="Arial" w:cs="Arial"/>
          <w:i/>
          <w:sz w:val="24"/>
          <w:szCs w:val="24"/>
        </w:rPr>
        <w:t xml:space="preserve"> </w:t>
      </w:r>
      <w:r w:rsidR="0081135F">
        <w:rPr>
          <w:rFonts w:ascii="Arial" w:hAnsi="Arial" w:cs="Arial"/>
          <w:i/>
          <w:sz w:val="24"/>
          <w:szCs w:val="24"/>
        </w:rPr>
        <w:t xml:space="preserve"> </w:t>
      </w:r>
      <w:r w:rsidR="003F58C1">
        <w:rPr>
          <w:rFonts w:ascii="Arial" w:hAnsi="Arial" w:cs="Arial"/>
          <w:i/>
          <w:sz w:val="24"/>
          <w:szCs w:val="24"/>
        </w:rPr>
        <w:t xml:space="preserve">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39C3C8DE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3E6FFB">
        <w:rPr>
          <w:rFonts w:ascii="Arial" w:hAnsi="Arial" w:cs="Arial"/>
          <w:sz w:val="26"/>
          <w:szCs w:val="26"/>
        </w:rPr>
        <w:t>07</w:t>
      </w:r>
      <w:r w:rsidR="00E54E01">
        <w:rPr>
          <w:rFonts w:ascii="Arial" w:hAnsi="Arial" w:cs="Arial"/>
          <w:sz w:val="26"/>
          <w:szCs w:val="26"/>
        </w:rPr>
        <w:t xml:space="preserve"> DE </w:t>
      </w:r>
      <w:r w:rsidR="00C317A8">
        <w:rPr>
          <w:rFonts w:ascii="Arial" w:hAnsi="Arial" w:cs="Arial"/>
          <w:sz w:val="26"/>
          <w:szCs w:val="26"/>
        </w:rPr>
        <w:t>JU</w:t>
      </w:r>
      <w:r w:rsidR="003E6FFB">
        <w:rPr>
          <w:rFonts w:ascii="Arial" w:hAnsi="Arial" w:cs="Arial"/>
          <w:sz w:val="26"/>
          <w:szCs w:val="26"/>
        </w:rPr>
        <w:t>L</w:t>
      </w:r>
      <w:r w:rsidR="00C317A8">
        <w:rPr>
          <w:rFonts w:ascii="Arial" w:hAnsi="Arial" w:cs="Arial"/>
          <w:sz w:val="26"/>
          <w:szCs w:val="26"/>
        </w:rPr>
        <w:t>H</w:t>
      </w:r>
      <w:r w:rsidR="003119F0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5254887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7C8A56B" w:rsidR="00CB6140" w:rsidRPr="00CB6140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ALUÍSIO SOARES DE SENA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30991520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2A686806" w:rsidR="00CB6140" w:rsidRPr="000205F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MATEUS RAONE A. DA COSTA SILVA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05F0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22D6FD6B" w:rsidR="000205F0" w:rsidRPr="009269C5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19B6A5BB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 TIAGO DA COSTA DE ARAÚJO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3F037D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77777777" w:rsidR="00B8118F" w:rsidRPr="00813847" w:rsidRDefault="00B8118F" w:rsidP="00A1438C">
    <w:pPr>
      <w:pStyle w:val="Cabealho"/>
      <w:jc w:val="center"/>
      <w:rPr>
        <w:rFonts w:ascii="Arial Black" w:hAnsi="Arial Black" w:cs="Arial"/>
      </w:rPr>
    </w:pPr>
    <w:r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OMISSÕES</w:t>
    </w:r>
    <w:r w:rsidR="009B2339" w:rsidRPr="00813847">
      <w:rPr>
        <w:rFonts w:ascii="Arial Black" w:hAnsi="Arial Black" w:cs="Arial"/>
      </w:rPr>
      <w:t xml:space="preserve"> DE </w:t>
    </w:r>
    <w:r w:rsidRPr="00813847">
      <w:rPr>
        <w:rFonts w:ascii="Arial Black" w:hAnsi="Arial Black" w:cs="Arial"/>
      </w:rPr>
      <w:t>J</w:t>
    </w:r>
    <w:r w:rsidR="009B2339" w:rsidRPr="00813847">
      <w:rPr>
        <w:rFonts w:ascii="Arial Black" w:hAnsi="Arial Black" w:cs="Arial"/>
      </w:rPr>
      <w:t>USTIÇA E REDAÇÃO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3F037D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11975"/>
    <w:rsid w:val="00012D47"/>
    <w:rsid w:val="000205F0"/>
    <w:rsid w:val="00024DC6"/>
    <w:rsid w:val="00074829"/>
    <w:rsid w:val="0009482D"/>
    <w:rsid w:val="000E7A19"/>
    <w:rsid w:val="000F5F92"/>
    <w:rsid w:val="0011236A"/>
    <w:rsid w:val="00112A3D"/>
    <w:rsid w:val="00160883"/>
    <w:rsid w:val="00196949"/>
    <w:rsid w:val="001C06D2"/>
    <w:rsid w:val="001C37D2"/>
    <w:rsid w:val="001F1524"/>
    <w:rsid w:val="001F1A8B"/>
    <w:rsid w:val="001F21A1"/>
    <w:rsid w:val="001F2E15"/>
    <w:rsid w:val="002436ED"/>
    <w:rsid w:val="00243BCF"/>
    <w:rsid w:val="00260937"/>
    <w:rsid w:val="00283EA3"/>
    <w:rsid w:val="002C6CDB"/>
    <w:rsid w:val="002F6164"/>
    <w:rsid w:val="003119F0"/>
    <w:rsid w:val="00365221"/>
    <w:rsid w:val="003B5E5B"/>
    <w:rsid w:val="003C0D60"/>
    <w:rsid w:val="003D0BF8"/>
    <w:rsid w:val="003E6FFB"/>
    <w:rsid w:val="003F037D"/>
    <w:rsid w:val="003F58C1"/>
    <w:rsid w:val="0040082F"/>
    <w:rsid w:val="004336B3"/>
    <w:rsid w:val="00455EFF"/>
    <w:rsid w:val="0047148A"/>
    <w:rsid w:val="00473EEC"/>
    <w:rsid w:val="004845AD"/>
    <w:rsid w:val="004A5F22"/>
    <w:rsid w:val="004C6FD3"/>
    <w:rsid w:val="004F29C7"/>
    <w:rsid w:val="00515CE8"/>
    <w:rsid w:val="00522AD2"/>
    <w:rsid w:val="00530413"/>
    <w:rsid w:val="00554AF9"/>
    <w:rsid w:val="005B4226"/>
    <w:rsid w:val="0060178B"/>
    <w:rsid w:val="00636546"/>
    <w:rsid w:val="00642F3F"/>
    <w:rsid w:val="00696D9C"/>
    <w:rsid w:val="006F4C35"/>
    <w:rsid w:val="00773F9D"/>
    <w:rsid w:val="00793495"/>
    <w:rsid w:val="007B6C78"/>
    <w:rsid w:val="0081135F"/>
    <w:rsid w:val="00813847"/>
    <w:rsid w:val="0085590A"/>
    <w:rsid w:val="00873A43"/>
    <w:rsid w:val="00876AC8"/>
    <w:rsid w:val="008E2ACB"/>
    <w:rsid w:val="008E70C2"/>
    <w:rsid w:val="00900C8E"/>
    <w:rsid w:val="009075E7"/>
    <w:rsid w:val="0090768B"/>
    <w:rsid w:val="009269C5"/>
    <w:rsid w:val="009475A6"/>
    <w:rsid w:val="00984EDB"/>
    <w:rsid w:val="00992345"/>
    <w:rsid w:val="009B2339"/>
    <w:rsid w:val="009E243C"/>
    <w:rsid w:val="009F4A49"/>
    <w:rsid w:val="00A10253"/>
    <w:rsid w:val="00A1438C"/>
    <w:rsid w:val="00A5184F"/>
    <w:rsid w:val="00A57613"/>
    <w:rsid w:val="00AB6F66"/>
    <w:rsid w:val="00AC291B"/>
    <w:rsid w:val="00AD676B"/>
    <w:rsid w:val="00AE48E0"/>
    <w:rsid w:val="00AF3790"/>
    <w:rsid w:val="00B039DF"/>
    <w:rsid w:val="00B25772"/>
    <w:rsid w:val="00B31B1F"/>
    <w:rsid w:val="00B36B08"/>
    <w:rsid w:val="00B449CB"/>
    <w:rsid w:val="00B601E0"/>
    <w:rsid w:val="00B8118F"/>
    <w:rsid w:val="00BA6D82"/>
    <w:rsid w:val="00BB13F8"/>
    <w:rsid w:val="00BC2F56"/>
    <w:rsid w:val="00BE1ED3"/>
    <w:rsid w:val="00C317A8"/>
    <w:rsid w:val="00C50129"/>
    <w:rsid w:val="00C7248B"/>
    <w:rsid w:val="00C739ED"/>
    <w:rsid w:val="00C9172F"/>
    <w:rsid w:val="00CB589B"/>
    <w:rsid w:val="00CB6140"/>
    <w:rsid w:val="00CC5297"/>
    <w:rsid w:val="00CD7A5E"/>
    <w:rsid w:val="00CE2392"/>
    <w:rsid w:val="00D07366"/>
    <w:rsid w:val="00D14020"/>
    <w:rsid w:val="00D2291F"/>
    <w:rsid w:val="00D56010"/>
    <w:rsid w:val="00DA58CF"/>
    <w:rsid w:val="00DC7AC4"/>
    <w:rsid w:val="00DD31A2"/>
    <w:rsid w:val="00DD54EA"/>
    <w:rsid w:val="00DE46E6"/>
    <w:rsid w:val="00E13C4A"/>
    <w:rsid w:val="00E54E01"/>
    <w:rsid w:val="00E653EA"/>
    <w:rsid w:val="00E74221"/>
    <w:rsid w:val="00EC6D8D"/>
    <w:rsid w:val="00ED18CC"/>
    <w:rsid w:val="00F337C2"/>
    <w:rsid w:val="00F612C4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243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76FA-7C81-4241-9246-B5D3764F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35</cp:revision>
  <cp:lastPrinted>2023-07-20T15:52:00Z</cp:lastPrinted>
  <dcterms:created xsi:type="dcterms:W3CDTF">2021-06-02T15:11:00Z</dcterms:created>
  <dcterms:modified xsi:type="dcterms:W3CDTF">2023-08-01T12:56:00Z</dcterms:modified>
</cp:coreProperties>
</file>