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6DC01515" w:rsidR="00525704" w:rsidRPr="00525704" w:rsidRDefault="00BB2420" w:rsidP="00AD6D05">
      <w:pPr>
        <w:spacing w:after="0" w:line="257" w:lineRule="auto"/>
        <w:ind w:left="-851" w:right="-1135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REUNIÃO DA COMISSÃO DE </w:t>
      </w:r>
      <w:r w:rsidR="00D67F53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0AB22D77" w:rsidR="00525704" w:rsidRDefault="00270BDB" w:rsidP="00C17BE4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</w:t>
      </w:r>
      <w:r w:rsidR="00C17BE4">
        <w:rPr>
          <w:rFonts w:ascii="Arial" w:hAnsi="Arial" w:cs="Arial"/>
          <w:b/>
          <w:bCs/>
          <w:sz w:val="26"/>
          <w:szCs w:val="26"/>
        </w:rPr>
        <w:t>2</w:t>
      </w:r>
      <w:r w:rsidR="00AD6D05">
        <w:rPr>
          <w:rFonts w:ascii="Arial" w:hAnsi="Arial" w:cs="Arial"/>
          <w:b/>
          <w:bCs/>
          <w:sz w:val="26"/>
          <w:szCs w:val="26"/>
        </w:rPr>
        <w:t xml:space="preserve"> DE JUNHO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13353D95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; </w:t>
      </w:r>
    </w:p>
    <w:p w14:paraId="3AC41725" w14:textId="77777777" w:rsidR="00AD6D05" w:rsidRPr="00B92DA5" w:rsidRDefault="00AD6D05" w:rsidP="00AD6D05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07115035" w:rsidR="00D078E4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3E3EA37F" w14:textId="77777777" w:rsidR="00270BDB" w:rsidRDefault="00270BDB" w:rsidP="00270BDB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14:paraId="47275110" w14:textId="77777777" w:rsidR="00270BDB" w:rsidRPr="00A31AE7" w:rsidRDefault="00270BDB" w:rsidP="00270BDB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A31AE7">
        <w:rPr>
          <w:rFonts w:ascii="Arial" w:hAnsi="Arial" w:cs="Arial"/>
          <w:b/>
          <w:bCs/>
          <w:sz w:val="24"/>
          <w:szCs w:val="24"/>
        </w:rPr>
        <w:t xml:space="preserve">rojeto de lei de autoria do Poder </w:t>
      </w:r>
      <w:r>
        <w:rPr>
          <w:rFonts w:ascii="Arial" w:hAnsi="Arial" w:cs="Arial"/>
          <w:b/>
          <w:bCs/>
          <w:sz w:val="24"/>
          <w:szCs w:val="24"/>
        </w:rPr>
        <w:t>Executivo</w:t>
      </w:r>
      <w:r w:rsidRPr="00A31AE7">
        <w:rPr>
          <w:rFonts w:ascii="Arial" w:hAnsi="Arial" w:cs="Arial"/>
          <w:b/>
          <w:bCs/>
          <w:sz w:val="24"/>
          <w:szCs w:val="24"/>
        </w:rPr>
        <w:t>:</w:t>
      </w:r>
    </w:p>
    <w:p w14:paraId="4A5DAF0D" w14:textId="77777777" w:rsidR="00270BDB" w:rsidRPr="00AD6D05" w:rsidRDefault="00270BDB" w:rsidP="00270BDB">
      <w:pPr>
        <w:pStyle w:val="SemEspaamento"/>
        <w:numPr>
          <w:ilvl w:val="0"/>
          <w:numId w:val="20"/>
        </w:numPr>
        <w:ind w:left="0" w:right="-568"/>
        <w:jc w:val="both"/>
        <w:rPr>
          <w:rFonts w:ascii="Arial" w:hAnsi="Arial" w:cs="Arial"/>
          <w:sz w:val="24"/>
          <w:szCs w:val="24"/>
        </w:rPr>
      </w:pPr>
      <w:r w:rsidRPr="003F586A">
        <w:rPr>
          <w:rFonts w:ascii="Arial" w:hAnsi="Arial" w:cs="Arial"/>
          <w:sz w:val="24"/>
          <w:szCs w:val="24"/>
        </w:rPr>
        <w:t>Nº05/2023: Dispõe sobre as diretrizes para elaboração da Lei Orçamentária para o exercício de 2024, e dá outras providências.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26D37D9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11F659EC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AD6D05">
        <w:rPr>
          <w:rFonts w:ascii="Arial" w:hAnsi="Arial" w:cs="Arial"/>
          <w:b/>
          <w:bCs/>
          <w:sz w:val="26"/>
          <w:szCs w:val="26"/>
        </w:rPr>
        <w:t xml:space="preserve"> NO DIA 21 DE JUNHO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C17BE4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C17BE4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0398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0BDB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41D36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AD6D05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17BE4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67F53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0C26-E6DA-4A5B-9717-B449E09A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30</cp:revision>
  <cp:lastPrinted>2023-03-02T13:37:00Z</cp:lastPrinted>
  <dcterms:created xsi:type="dcterms:W3CDTF">2022-09-08T11:59:00Z</dcterms:created>
  <dcterms:modified xsi:type="dcterms:W3CDTF">2023-06-22T12:27:00Z</dcterms:modified>
</cp:coreProperties>
</file>